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BEC8B" w14:textId="77777777" w:rsidR="005024B1" w:rsidRPr="005024B1" w:rsidRDefault="005024B1" w:rsidP="00E059E2">
      <w:pPr>
        <w:spacing w:line="360" w:lineRule="auto"/>
        <w:jc w:val="both"/>
        <w:rPr>
          <w:rFonts w:ascii="Arial" w:eastAsia="Times New Roman" w:hAnsi="Arial" w:cs="Arial"/>
          <w:color w:val="222222"/>
          <w:lang w:val="en-NG" w:eastAsia="en-GB"/>
        </w:rPr>
      </w:pPr>
      <w:r w:rsidRPr="005024B1">
        <w:rPr>
          <w:rFonts w:ascii="Arial" w:eastAsia="Times New Roman" w:hAnsi="Arial" w:cs="Arial"/>
          <w:color w:val="222222"/>
          <w:lang w:val="en-NG" w:eastAsia="en-GB"/>
        </w:rPr>
        <w:t>Scott is a dedicated professional with over 20 years’ experience working with civic, public and private organizations seeking sustainable solutions for social and environmental challenges. He is currently the Coordinator for the Transformational Evaluation Working Group of the newly formed International Evaluation Academy, and recently published with Adam Hejnowicz in the Social Innovations Journal the article, </w:t>
      </w:r>
      <w:hyperlink r:id="rId4" w:tgtFrame="_blank" w:history="1">
        <w:r w:rsidRPr="005024B1">
          <w:rPr>
            <w:rFonts w:ascii="Arial" w:eastAsia="Times New Roman" w:hAnsi="Arial" w:cs="Arial"/>
            <w:color w:val="1155CC"/>
            <w:u w:val="single"/>
            <w:lang w:val="en-NG" w:eastAsia="en-GB"/>
          </w:rPr>
          <w:t>Evaluating Outside the Box: Evaluation’s Transformational Potential</w:t>
        </w:r>
      </w:hyperlink>
      <w:r w:rsidRPr="005024B1">
        <w:rPr>
          <w:rFonts w:ascii="Arial" w:eastAsia="Times New Roman" w:hAnsi="Arial" w:cs="Arial"/>
          <w:color w:val="222222"/>
          <w:lang w:val="en-NG" w:eastAsia="en-GB"/>
        </w:rPr>
        <w:t>. He am also the lead author of a chapter to be published later this year in The Palgrave Handbook of Learning for Transformation, titled “Evaluation as a Pathway to Transformation: Lessons from Sustainable Development,” and is the co-author of an article submitted to the Canadian Journal of Program Evaluation titled, “Data Science and Evaluation’s Transformational Potential.” </w:t>
      </w:r>
    </w:p>
    <w:p w14:paraId="470E64A4" w14:textId="77777777" w:rsidR="005024B1" w:rsidRPr="005024B1" w:rsidRDefault="005024B1" w:rsidP="00E059E2">
      <w:pPr>
        <w:spacing w:line="360" w:lineRule="auto"/>
        <w:jc w:val="both"/>
        <w:rPr>
          <w:rFonts w:ascii="Arial" w:eastAsia="Times New Roman" w:hAnsi="Arial" w:cs="Arial"/>
          <w:color w:val="222222"/>
          <w:lang w:val="en-NG" w:eastAsia="en-GB"/>
        </w:rPr>
      </w:pPr>
      <w:r w:rsidRPr="005024B1">
        <w:rPr>
          <w:rFonts w:ascii="Arial" w:eastAsia="Times New Roman" w:hAnsi="Arial" w:cs="Arial"/>
          <w:color w:val="222222"/>
          <w:lang w:val="en-NG" w:eastAsia="en-GB"/>
        </w:rPr>
        <w:t> </w:t>
      </w:r>
    </w:p>
    <w:p w14:paraId="0E37C0BF" w14:textId="77777777" w:rsidR="005024B1" w:rsidRPr="005024B1" w:rsidRDefault="005024B1" w:rsidP="00E059E2">
      <w:pPr>
        <w:spacing w:line="360" w:lineRule="auto"/>
        <w:jc w:val="both"/>
        <w:rPr>
          <w:rFonts w:ascii="Arial" w:eastAsia="Times New Roman" w:hAnsi="Arial" w:cs="Arial"/>
          <w:color w:val="222222"/>
          <w:lang w:val="en-NG" w:eastAsia="en-GB"/>
        </w:rPr>
      </w:pPr>
      <w:r w:rsidRPr="005024B1">
        <w:rPr>
          <w:rFonts w:ascii="Arial" w:eastAsia="Times New Roman" w:hAnsi="Arial" w:cs="Arial"/>
          <w:color w:val="222222"/>
          <w:lang w:val="en-NG" w:eastAsia="en-GB"/>
        </w:rPr>
        <w:t>With regards to credentials for professional development activities in evaluation, Scott is the lead author of the book, “Monitoring and Evaluation Training: A Systematic Approach,” (Chaplowe and Cousins, 2016, Sage Publications), and has authored numerous publications in evaluation, development, and organizational capacity development. He is a seasoned trainer and trainer of trainers, with extensive experience facilitating workshops and related forums in evaluation with stakeholders such as the AEA, the EES, AfrEA, and SAMEA. More recently, in March 2021 he delivered two 3-hour online workshops for ALNAP online workshops to further the dialogue on understanding evolving humanitarian evaluation practices in the COVID-19 context, and he has been added to the roster of trainers with the </w:t>
      </w:r>
      <w:hyperlink r:id="rId5" w:tgtFrame="_blank" w:history="1">
        <w:r w:rsidRPr="005024B1">
          <w:rPr>
            <w:rFonts w:ascii="Arial" w:eastAsia="Times New Roman" w:hAnsi="Arial" w:cs="Arial"/>
            <w:color w:val="1155CC"/>
            <w:u w:val="single"/>
            <w:lang w:val="en-NG" w:eastAsia="en-GB"/>
          </w:rPr>
          <w:t>Encompass Learning Center</w:t>
        </w:r>
      </w:hyperlink>
      <w:r w:rsidRPr="005024B1">
        <w:rPr>
          <w:rFonts w:ascii="Arial" w:eastAsia="Times New Roman" w:hAnsi="Arial" w:cs="Arial"/>
          <w:color w:val="222222"/>
          <w:lang w:val="en-NG" w:eastAsia="en-GB"/>
        </w:rPr>
        <w:t>, with a workshop on Organizational Capacity Assessment scheduled this May.  Additional e-learning experience includes numerous online e-Learning on various M&amp;E topics, including the AEA e-learning “M&amp;E Planning for Programs and Projects” eStudy in 2012, 2013, 2015, and 2017, as well as a range of synchronous and asynchronous online training with the IFRC.</w:t>
      </w:r>
    </w:p>
    <w:p w14:paraId="7005562C" w14:textId="77777777" w:rsidR="004D2FA2" w:rsidRPr="00E059E2" w:rsidRDefault="004D2FA2" w:rsidP="00E059E2">
      <w:pPr>
        <w:spacing w:line="360" w:lineRule="auto"/>
      </w:pPr>
    </w:p>
    <w:sectPr w:rsidR="004D2FA2" w:rsidRPr="00E059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altName w:val="Titling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4B1"/>
    <w:rsid w:val="004D2FA2"/>
    <w:rsid w:val="005024B1"/>
    <w:rsid w:val="00E059E2"/>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decimalSymbol w:val="."/>
  <w:listSeparator w:val=","/>
  <w14:docId w14:val="6723502F"/>
  <w15:chartTrackingRefBased/>
  <w15:docId w15:val="{44B07D4F-988F-F649-B404-A64FD6D3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24B1"/>
    <w:rPr>
      <w:color w:val="0563C1" w:themeColor="hyperlink"/>
      <w:u w:val="single"/>
    </w:rPr>
  </w:style>
  <w:style w:type="character" w:styleId="UnresolvedMention">
    <w:name w:val="Unresolved Mention"/>
    <w:basedOn w:val="DefaultParagraphFont"/>
    <w:uiPriority w:val="99"/>
    <w:semiHidden/>
    <w:unhideWhenUsed/>
    <w:rsid w:val="00502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750083">
      <w:bodyDiv w:val="1"/>
      <w:marLeft w:val="0"/>
      <w:marRight w:val="0"/>
      <w:marTop w:val="0"/>
      <w:marBottom w:val="0"/>
      <w:divBdr>
        <w:top w:val="none" w:sz="0" w:space="0" w:color="auto"/>
        <w:left w:val="none" w:sz="0" w:space="0" w:color="auto"/>
        <w:bottom w:val="none" w:sz="0" w:space="0" w:color="auto"/>
        <w:right w:val="none" w:sz="0" w:space="0" w:color="auto"/>
      </w:divBdr>
    </w:div>
    <w:div w:id="1067147714">
      <w:bodyDiv w:val="1"/>
      <w:marLeft w:val="0"/>
      <w:marRight w:val="0"/>
      <w:marTop w:val="0"/>
      <w:marBottom w:val="0"/>
      <w:divBdr>
        <w:top w:val="none" w:sz="0" w:space="0" w:color="auto"/>
        <w:left w:val="none" w:sz="0" w:space="0" w:color="auto"/>
        <w:bottom w:val="none" w:sz="0" w:space="0" w:color="auto"/>
        <w:right w:val="none" w:sz="0" w:space="0" w:color="auto"/>
      </w:divBdr>
    </w:div>
    <w:div w:id="137685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taging.encompassworld.com/elc/" TargetMode="External"/><Relationship Id="rId4" Type="http://schemas.openxmlformats.org/officeDocument/2006/relationships/hyperlink" Target="https://socialinnovationsjournal.com/index.php/sij/article/view/7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2021-04-09T12:31:00Z</dcterms:created>
  <dcterms:modified xsi:type="dcterms:W3CDTF">2021-04-09T12:31:00Z</dcterms:modified>
</cp:coreProperties>
</file>